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3DD" w:rsidRPr="00CC378D" w:rsidRDefault="00E00B20" w:rsidP="00CC378D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5081270</wp:posOffset>
                </wp:positionH>
                <wp:positionV relativeFrom="paragraph">
                  <wp:posOffset>-563880</wp:posOffset>
                </wp:positionV>
                <wp:extent cx="830580" cy="1226820"/>
                <wp:effectExtent l="7620" t="8890" r="952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122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78D" w:rsidRDefault="00CC378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560070" cy="1032629"/>
                                  <wp:effectExtent l="19050" t="0" r="0" b="0"/>
                                  <wp:docPr id="4" name="Picture 3" descr="pc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cc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8615" cy="10299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0.1pt;margin-top:-44.4pt;width:65.4pt;height:9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" strokecolor="white [3212]">
                <v:textbox>
                  <w:txbxContent>
                    <w:p w:rsidR="00CC378D" w:rsidRDefault="00CC378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560070" cy="1032629"/>
                            <wp:effectExtent l="19050" t="0" r="0" b="0"/>
                            <wp:docPr id="4" name="Picture 3" descr="pc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cc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8615" cy="10299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53693">
        <w:rPr>
          <w:b/>
          <w:sz w:val="32"/>
          <w:szCs w:val="32"/>
          <w:u w:val="single"/>
        </w:rPr>
        <w:t xml:space="preserve">Creu Parth Cerddwyr Dinbych-y-pysgod </w:t>
      </w:r>
      <w:r w:rsidR="000E50EF" w:rsidRPr="00CC378D">
        <w:rPr>
          <w:b/>
          <w:sz w:val="32"/>
          <w:szCs w:val="32"/>
          <w:u w:val="single"/>
        </w:rPr>
        <w:t>201</w:t>
      </w:r>
      <w:r>
        <w:rPr>
          <w:b/>
          <w:sz w:val="32"/>
          <w:szCs w:val="32"/>
          <w:u w:val="single"/>
        </w:rPr>
        <w:t>8</w:t>
      </w:r>
      <w:r w:rsidR="00DA43DD" w:rsidRPr="00CC378D">
        <w:rPr>
          <w:b/>
          <w:sz w:val="32"/>
          <w:szCs w:val="32"/>
          <w:u w:val="single"/>
        </w:rPr>
        <w:t xml:space="preserve"> </w:t>
      </w:r>
      <w:r w:rsidR="00CC378D" w:rsidRPr="00CC378D">
        <w:rPr>
          <w:b/>
          <w:sz w:val="32"/>
          <w:szCs w:val="32"/>
          <w:u w:val="single"/>
        </w:rPr>
        <w:t xml:space="preserve">    </w:t>
      </w:r>
      <w:r w:rsidR="00C52213">
        <w:rPr>
          <w:b/>
          <w:sz w:val="32"/>
          <w:szCs w:val="32"/>
          <w:u w:val="single"/>
        </w:rPr>
        <w:t xml:space="preserve">    </w:t>
      </w:r>
      <w:r w:rsidR="00CC378D" w:rsidRPr="00CC378D">
        <w:rPr>
          <w:b/>
          <w:sz w:val="32"/>
          <w:szCs w:val="32"/>
          <w:u w:val="single"/>
        </w:rPr>
        <w:t xml:space="preserve">                                   </w:t>
      </w:r>
    </w:p>
    <w:p w:rsidR="00DA43DD" w:rsidRDefault="00DA43DD" w:rsidP="00CC378D">
      <w:pPr>
        <w:rPr>
          <w:b/>
          <w:sz w:val="28"/>
          <w:u w:val="single"/>
        </w:rPr>
      </w:pPr>
    </w:p>
    <w:p w:rsidR="00DA43DD" w:rsidRPr="00CC378D" w:rsidRDefault="00C53693" w:rsidP="00CC378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Nodiadau Cyfarwyddyd</w:t>
      </w:r>
    </w:p>
    <w:p w:rsidR="00DA43DD" w:rsidRDefault="00DA43DD">
      <w:pPr>
        <w:jc w:val="both"/>
      </w:pPr>
    </w:p>
    <w:p w:rsidR="00695066" w:rsidRDefault="00E41F96" w:rsidP="00CC378D">
      <w:pPr>
        <w:pStyle w:val="PlainText"/>
        <w:spacing w:line="360" w:lineRule="auto"/>
        <w:jc w:val="both"/>
        <w:rPr>
          <w:rFonts w:ascii="Arial" w:hAnsi="Arial" w:cs="Arial"/>
          <w:sz w:val="20"/>
          <w:szCs w:val="20"/>
          <w:lang w:val="cy-GB"/>
        </w:rPr>
      </w:pPr>
      <w:r w:rsidRPr="007B01B5">
        <w:rPr>
          <w:rFonts w:ascii="Arial" w:hAnsi="Arial" w:cs="Arial"/>
          <w:sz w:val="20"/>
          <w:szCs w:val="20"/>
          <w:lang w:val="cy-GB"/>
        </w:rPr>
        <w:t>Cynhelir arbrawf eleni a fydd yn cysylltu’</w:t>
      </w:r>
      <w:r>
        <w:rPr>
          <w:rFonts w:ascii="Arial" w:hAnsi="Arial" w:cs="Arial"/>
          <w:sz w:val="20"/>
          <w:szCs w:val="20"/>
          <w:lang w:val="cy-GB"/>
        </w:rPr>
        <w:t>r Cynllun Creu Parth i Gerddwyr</w:t>
      </w:r>
      <w:r w:rsidRPr="007B01B5">
        <w:rPr>
          <w:rFonts w:ascii="Arial" w:hAnsi="Arial" w:cs="Arial"/>
          <w:sz w:val="20"/>
          <w:szCs w:val="20"/>
          <w:lang w:val="cy-GB"/>
        </w:rPr>
        <w:t xml:space="preserve"> â dyd</w:t>
      </w:r>
      <w:r>
        <w:rPr>
          <w:rFonts w:ascii="Arial" w:hAnsi="Arial" w:cs="Arial"/>
          <w:sz w:val="20"/>
          <w:szCs w:val="20"/>
          <w:lang w:val="cy-GB"/>
        </w:rPr>
        <w:t>diadau dechrau a gorffen pendant</w:t>
      </w:r>
      <w:r w:rsidRPr="007B01B5">
        <w:rPr>
          <w:rFonts w:ascii="Arial" w:hAnsi="Arial" w:cs="Arial"/>
          <w:sz w:val="20"/>
          <w:szCs w:val="20"/>
          <w:lang w:val="cy-GB"/>
        </w:rPr>
        <w:t>, gan ddechrau ar ddydd Llun cyntaf mis Gorffennaf hyd yr ail ddydd Gwener ym mis Medi</w:t>
      </w:r>
      <w:r>
        <w:rPr>
          <w:rFonts w:ascii="Arial" w:hAnsi="Arial" w:cs="Arial"/>
          <w:sz w:val="20"/>
          <w:szCs w:val="20"/>
          <w:lang w:val="cy-GB"/>
        </w:rPr>
        <w:t>.</w:t>
      </w:r>
    </w:p>
    <w:p w:rsidR="00E41F96" w:rsidRPr="00695066" w:rsidRDefault="00E41F96" w:rsidP="00CC378D">
      <w:pPr>
        <w:pStyle w:val="PlainTex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C378D" w:rsidRPr="00695066" w:rsidRDefault="00C53693" w:rsidP="00CC378D">
      <w:pPr>
        <w:pStyle w:val="PlainTex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Eleni bydd y cynllun yn dechrau </w:t>
      </w:r>
      <w:r>
        <w:rPr>
          <w:rFonts w:ascii="Arial" w:hAnsi="Arial" w:cs="Arial"/>
          <w:b/>
          <w:sz w:val="20"/>
          <w:szCs w:val="20"/>
        </w:rPr>
        <w:t>Ddydd Llun</w:t>
      </w:r>
      <w:r w:rsidR="00CC378D" w:rsidRPr="00695066">
        <w:rPr>
          <w:rFonts w:ascii="Arial" w:hAnsi="Arial" w:cs="Arial"/>
          <w:b/>
          <w:sz w:val="20"/>
          <w:szCs w:val="20"/>
        </w:rPr>
        <w:t xml:space="preserve"> </w:t>
      </w:r>
      <w:r w:rsidR="00E00B20">
        <w:rPr>
          <w:rFonts w:ascii="Arial" w:hAnsi="Arial" w:cs="Arial"/>
          <w:b/>
          <w:sz w:val="20"/>
          <w:szCs w:val="20"/>
        </w:rPr>
        <w:t>2</w:t>
      </w:r>
      <w:r w:rsidR="00CC378D" w:rsidRPr="0069506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Gorffennaf</w:t>
      </w:r>
      <w:r w:rsidR="00CC378D" w:rsidRPr="006950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ac yn </w:t>
      </w:r>
      <w:r w:rsidR="007E0078">
        <w:rPr>
          <w:rFonts w:ascii="Arial" w:hAnsi="Arial" w:cs="Arial"/>
          <w:sz w:val="20"/>
          <w:szCs w:val="20"/>
        </w:rPr>
        <w:t>dod i ben</w:t>
      </w:r>
      <w:r w:rsidR="00CC378D" w:rsidRPr="006950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Ddydd Gwener</w:t>
      </w:r>
      <w:r w:rsidR="00CC378D" w:rsidRPr="00695066">
        <w:rPr>
          <w:rFonts w:ascii="Arial" w:hAnsi="Arial" w:cs="Arial"/>
          <w:b/>
          <w:sz w:val="20"/>
          <w:szCs w:val="20"/>
        </w:rPr>
        <w:t xml:space="preserve"> </w:t>
      </w:r>
      <w:r w:rsidR="00E00B20">
        <w:rPr>
          <w:rFonts w:ascii="Arial" w:hAnsi="Arial" w:cs="Arial"/>
          <w:b/>
          <w:sz w:val="20"/>
          <w:szCs w:val="20"/>
        </w:rPr>
        <w:t>14</w:t>
      </w:r>
      <w:r w:rsidR="00CC378D" w:rsidRPr="0069506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Medi</w:t>
      </w:r>
      <w:r w:rsidR="00CC378D" w:rsidRPr="00695066">
        <w:rPr>
          <w:rFonts w:ascii="Arial" w:hAnsi="Arial" w:cs="Arial"/>
          <w:sz w:val="20"/>
          <w:szCs w:val="20"/>
        </w:rPr>
        <w:t xml:space="preserve"> </w:t>
      </w:r>
      <w:r w:rsidR="00CC378D" w:rsidRPr="00695066">
        <w:rPr>
          <w:rFonts w:ascii="Arial" w:hAnsi="Arial" w:cs="Arial"/>
          <w:b/>
          <w:sz w:val="20"/>
          <w:szCs w:val="20"/>
        </w:rPr>
        <w:t>201</w:t>
      </w:r>
      <w:r w:rsidR="00E00B20">
        <w:rPr>
          <w:rFonts w:ascii="Arial" w:hAnsi="Arial" w:cs="Arial"/>
          <w:b/>
          <w:sz w:val="20"/>
          <w:szCs w:val="20"/>
        </w:rPr>
        <w:t>8</w:t>
      </w:r>
      <w:r w:rsidR="00CC378D" w:rsidRPr="00695066">
        <w:rPr>
          <w:rFonts w:ascii="Arial" w:hAnsi="Arial" w:cs="Arial"/>
          <w:sz w:val="20"/>
          <w:szCs w:val="20"/>
        </w:rPr>
        <w:t xml:space="preserve">. </w:t>
      </w:r>
    </w:p>
    <w:p w:rsidR="00695066" w:rsidRPr="00695066" w:rsidRDefault="00695066" w:rsidP="00CC378D">
      <w:pPr>
        <w:pStyle w:val="PlainTex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A43DD" w:rsidRPr="00695066" w:rsidRDefault="004C35FF" w:rsidP="00CC378D">
      <w:pPr>
        <w:spacing w:line="360" w:lineRule="auto"/>
        <w:jc w:val="both"/>
        <w:rPr>
          <w:sz w:val="20"/>
          <w:szCs w:val="20"/>
        </w:rPr>
      </w:pPr>
      <w:r>
        <w:rPr>
          <w:rFonts w:cs="Arial"/>
          <w:sz w:val="20"/>
          <w:szCs w:val="20"/>
          <w:lang w:eastAsia="en-GB"/>
        </w:rPr>
        <w:t>Yn yr un modd â blynyddoedd blaenorol, bydd y gorchymyn yn cyflwyno graddau amrywiol o reolaeth ar symudiad cerbydau yn nhair ardal y Dref Gaerog. Y rhain yw'r ardal graidd, yr ardal orllewinol a'r ardal ddwyreiniol.</w:t>
      </w:r>
    </w:p>
    <w:p w:rsidR="00DA43DD" w:rsidRPr="00695066" w:rsidRDefault="00DA43DD" w:rsidP="00CC378D">
      <w:pPr>
        <w:spacing w:line="360" w:lineRule="auto"/>
        <w:jc w:val="both"/>
        <w:rPr>
          <w:sz w:val="20"/>
          <w:szCs w:val="20"/>
        </w:rPr>
      </w:pPr>
      <w:r w:rsidRPr="00695066">
        <w:rPr>
          <w:b/>
          <w:sz w:val="20"/>
          <w:szCs w:val="20"/>
        </w:rPr>
        <w:t>1.</w:t>
      </w:r>
      <w:r w:rsidRPr="00695066">
        <w:rPr>
          <w:b/>
          <w:sz w:val="20"/>
          <w:szCs w:val="20"/>
        </w:rPr>
        <w:tab/>
      </w:r>
      <w:r w:rsidR="00C53693" w:rsidRPr="00C53693">
        <w:rPr>
          <w:b/>
          <w:sz w:val="20"/>
          <w:szCs w:val="20"/>
          <w:u w:val="single"/>
        </w:rPr>
        <w:t>Yr Ardal Graidd</w:t>
      </w:r>
      <w:r w:rsidR="00C53693">
        <w:rPr>
          <w:b/>
          <w:sz w:val="20"/>
          <w:szCs w:val="20"/>
        </w:rPr>
        <w:t xml:space="preserve"> </w:t>
      </w:r>
    </w:p>
    <w:p w:rsidR="00DA43DD" w:rsidRPr="00695066" w:rsidRDefault="00C53693" w:rsidP="00CC378D">
      <w:pPr>
        <w:spacing w:line="36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Mae hyn yn perthyn i'r </w:t>
      </w:r>
      <w:r w:rsidR="00DA43DD" w:rsidRPr="00695066">
        <w:rPr>
          <w:sz w:val="20"/>
          <w:szCs w:val="20"/>
        </w:rPr>
        <w:t>High Street (</w:t>
      </w:r>
      <w:r w:rsidR="007E0078">
        <w:rPr>
          <w:sz w:val="20"/>
          <w:szCs w:val="20"/>
        </w:rPr>
        <w:t>o'r</w:t>
      </w:r>
      <w:r>
        <w:rPr>
          <w:sz w:val="20"/>
          <w:szCs w:val="20"/>
        </w:rPr>
        <w:t xml:space="preserve"> gyffordd gyda</w:t>
      </w:r>
      <w:r w:rsidR="00DA43DD" w:rsidRPr="00695066">
        <w:rPr>
          <w:sz w:val="20"/>
          <w:szCs w:val="20"/>
        </w:rPr>
        <w:t xml:space="preserve"> Crackwell Street </w:t>
      </w:r>
      <w:r>
        <w:rPr>
          <w:sz w:val="20"/>
          <w:szCs w:val="20"/>
        </w:rPr>
        <w:t>a</w:t>
      </w:r>
      <w:r w:rsidR="00DA43DD" w:rsidRPr="00695066">
        <w:rPr>
          <w:sz w:val="20"/>
          <w:szCs w:val="20"/>
        </w:rPr>
        <w:t xml:space="preserve"> Tudor Square), Tudor Square, Church Street </w:t>
      </w:r>
      <w:r>
        <w:rPr>
          <w:sz w:val="20"/>
          <w:szCs w:val="20"/>
        </w:rPr>
        <w:t>a</w:t>
      </w:r>
      <w:r w:rsidR="00DA43DD" w:rsidRPr="00695066">
        <w:rPr>
          <w:sz w:val="20"/>
          <w:szCs w:val="20"/>
        </w:rPr>
        <w:t xml:space="preserve"> St Nicholas Lane.  </w:t>
      </w:r>
      <w:r>
        <w:rPr>
          <w:sz w:val="20"/>
          <w:szCs w:val="20"/>
        </w:rPr>
        <w:t xml:space="preserve">Bydd yr ardal hon yn rhydd rhag traffig ac eithrio'r hyn a restrir yn </w:t>
      </w:r>
      <w:r w:rsidR="00DA43DD" w:rsidRPr="00695066">
        <w:rPr>
          <w:sz w:val="20"/>
          <w:szCs w:val="20"/>
        </w:rPr>
        <w:t>‘</w:t>
      </w:r>
      <w:r>
        <w:rPr>
          <w:sz w:val="20"/>
          <w:szCs w:val="20"/>
        </w:rPr>
        <w:t>Mynediad a Ganiateir yn Gyffredinol</w:t>
      </w:r>
      <w:r w:rsidR="00DA43DD" w:rsidRPr="00695066">
        <w:rPr>
          <w:sz w:val="20"/>
          <w:szCs w:val="20"/>
        </w:rPr>
        <w:t xml:space="preserve">’ </w:t>
      </w:r>
      <w:r>
        <w:rPr>
          <w:sz w:val="20"/>
          <w:szCs w:val="20"/>
        </w:rPr>
        <w:t>isod ac fel a ganlyn</w:t>
      </w:r>
      <w:r w:rsidR="00DA43DD" w:rsidRPr="00695066">
        <w:rPr>
          <w:sz w:val="20"/>
          <w:szCs w:val="20"/>
        </w:rPr>
        <w:t>:</w:t>
      </w:r>
    </w:p>
    <w:p w:rsidR="00DA43DD" w:rsidRPr="00695066" w:rsidRDefault="00DA43DD" w:rsidP="00CC378D">
      <w:pPr>
        <w:tabs>
          <w:tab w:val="left" w:pos="720"/>
        </w:tabs>
        <w:spacing w:line="360" w:lineRule="auto"/>
        <w:ind w:left="1440" w:hanging="720"/>
        <w:jc w:val="both"/>
        <w:rPr>
          <w:sz w:val="20"/>
          <w:szCs w:val="20"/>
        </w:rPr>
      </w:pPr>
      <w:r w:rsidRPr="00695066">
        <w:rPr>
          <w:sz w:val="20"/>
          <w:szCs w:val="20"/>
        </w:rPr>
        <w:t>a)</w:t>
      </w:r>
      <w:r w:rsidRPr="00695066">
        <w:rPr>
          <w:sz w:val="20"/>
          <w:szCs w:val="20"/>
        </w:rPr>
        <w:tab/>
      </w:r>
      <w:r w:rsidR="00C53693">
        <w:rPr>
          <w:sz w:val="20"/>
          <w:szCs w:val="20"/>
        </w:rPr>
        <w:t xml:space="preserve">Mynediad i briodas ar gyfer hyd at dri char. Awdurdodiad i gerbydau ychwanegol o dan amgylchiadau eithriadol i gael ei bennu gan y Pennaeth Priffyrdd ac Adeiladu. </w:t>
      </w:r>
    </w:p>
    <w:p w:rsidR="00DA43DD" w:rsidRPr="00695066" w:rsidRDefault="00DA43DD" w:rsidP="00CC378D">
      <w:pPr>
        <w:tabs>
          <w:tab w:val="left" w:pos="720"/>
        </w:tabs>
        <w:spacing w:line="360" w:lineRule="auto"/>
        <w:ind w:left="1440" w:hanging="720"/>
        <w:jc w:val="both"/>
        <w:rPr>
          <w:sz w:val="20"/>
          <w:szCs w:val="20"/>
        </w:rPr>
      </w:pPr>
      <w:r w:rsidRPr="00695066">
        <w:rPr>
          <w:sz w:val="20"/>
          <w:szCs w:val="20"/>
        </w:rPr>
        <w:t>b)</w:t>
      </w:r>
      <w:r w:rsidRPr="00695066">
        <w:rPr>
          <w:sz w:val="20"/>
          <w:szCs w:val="20"/>
        </w:rPr>
        <w:tab/>
      </w:r>
      <w:r w:rsidR="00C53693">
        <w:rPr>
          <w:sz w:val="20"/>
          <w:szCs w:val="20"/>
        </w:rPr>
        <w:t xml:space="preserve">Mynediad i orymdaith o geir angladd a cherbydau perthnasau agos ac unigolion â symudedd cyfyngedig trwy oed neu </w:t>
      </w:r>
      <w:r w:rsidRPr="00695066">
        <w:rPr>
          <w:sz w:val="20"/>
          <w:szCs w:val="20"/>
        </w:rPr>
        <w:t xml:space="preserve"> </w:t>
      </w:r>
      <w:r w:rsidR="00C53693">
        <w:rPr>
          <w:sz w:val="20"/>
          <w:szCs w:val="20"/>
        </w:rPr>
        <w:t xml:space="preserve">wendid </w:t>
      </w:r>
      <w:r w:rsidR="007E0078">
        <w:rPr>
          <w:sz w:val="20"/>
          <w:szCs w:val="20"/>
        </w:rPr>
        <w:t>s</w:t>
      </w:r>
      <w:r w:rsidR="00C53693">
        <w:rPr>
          <w:sz w:val="20"/>
          <w:szCs w:val="20"/>
        </w:rPr>
        <w:t>y</w:t>
      </w:r>
      <w:r w:rsidR="007E0078">
        <w:rPr>
          <w:sz w:val="20"/>
          <w:szCs w:val="20"/>
        </w:rPr>
        <w:t>'</w:t>
      </w:r>
      <w:r w:rsidR="00C53693">
        <w:rPr>
          <w:sz w:val="20"/>
          <w:szCs w:val="20"/>
        </w:rPr>
        <w:t xml:space="preserve">n mynychu'r angladd. </w:t>
      </w:r>
    </w:p>
    <w:p w:rsidR="00CC378D" w:rsidRPr="00695066" w:rsidRDefault="00CC378D" w:rsidP="00CC378D">
      <w:pPr>
        <w:tabs>
          <w:tab w:val="left" w:pos="720"/>
        </w:tabs>
        <w:spacing w:line="360" w:lineRule="auto"/>
        <w:ind w:left="1440" w:hanging="720"/>
        <w:jc w:val="both"/>
        <w:rPr>
          <w:sz w:val="20"/>
          <w:szCs w:val="20"/>
        </w:rPr>
      </w:pPr>
    </w:p>
    <w:p w:rsidR="00DA43DD" w:rsidRPr="00695066" w:rsidRDefault="00DA43DD" w:rsidP="00CC378D">
      <w:pPr>
        <w:tabs>
          <w:tab w:val="left" w:pos="720"/>
        </w:tabs>
        <w:spacing w:line="360" w:lineRule="auto"/>
        <w:ind w:left="1440" w:hanging="1440"/>
        <w:jc w:val="both"/>
        <w:rPr>
          <w:b/>
          <w:sz w:val="20"/>
          <w:szCs w:val="20"/>
          <w:u w:val="single"/>
        </w:rPr>
      </w:pPr>
      <w:r w:rsidRPr="00695066">
        <w:rPr>
          <w:b/>
          <w:sz w:val="20"/>
          <w:szCs w:val="20"/>
        </w:rPr>
        <w:t>2.</w:t>
      </w:r>
      <w:r w:rsidRPr="00695066">
        <w:rPr>
          <w:b/>
          <w:sz w:val="20"/>
          <w:szCs w:val="20"/>
        </w:rPr>
        <w:tab/>
      </w:r>
      <w:r w:rsidR="00C53693" w:rsidRPr="00B05D35">
        <w:rPr>
          <w:b/>
          <w:sz w:val="20"/>
          <w:szCs w:val="20"/>
          <w:u w:val="single"/>
        </w:rPr>
        <w:t>Yr Ardal Orllewinol</w:t>
      </w:r>
    </w:p>
    <w:p w:rsidR="00DA43DD" w:rsidRPr="00695066" w:rsidRDefault="00C53693" w:rsidP="00CC378D">
      <w:pPr>
        <w:tabs>
          <w:tab w:val="left" w:pos="720"/>
        </w:tabs>
        <w:spacing w:line="36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Mae hyn yn perthyn i </w:t>
      </w:r>
      <w:r w:rsidR="00DA43DD" w:rsidRPr="00695066">
        <w:rPr>
          <w:sz w:val="20"/>
          <w:szCs w:val="20"/>
        </w:rPr>
        <w:t xml:space="preserve">Lower Frog Street, Upper Frog Street, St Georges Street, St Marys Street, Paragon, Cresswell Street, Cob </w:t>
      </w:r>
      <w:r>
        <w:rPr>
          <w:sz w:val="20"/>
          <w:szCs w:val="20"/>
        </w:rPr>
        <w:t>a</w:t>
      </w:r>
      <w:r w:rsidR="00DA43DD" w:rsidRPr="00695066">
        <w:rPr>
          <w:sz w:val="20"/>
          <w:szCs w:val="20"/>
        </w:rPr>
        <w:t xml:space="preserve"> Tor Lane.  </w:t>
      </w:r>
    </w:p>
    <w:p w:rsidR="00DA43DD" w:rsidRPr="00695066" w:rsidRDefault="00C53693" w:rsidP="00CC378D">
      <w:pPr>
        <w:tabs>
          <w:tab w:val="left" w:pos="720"/>
        </w:tabs>
        <w:spacing w:line="36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Bydd symudiad ceir a ganiateir </w:t>
      </w:r>
      <w:r w:rsidR="007E0078">
        <w:rPr>
          <w:sz w:val="20"/>
          <w:szCs w:val="20"/>
        </w:rPr>
        <w:t>yn unol â'r hyn sydd</w:t>
      </w:r>
      <w:r>
        <w:rPr>
          <w:sz w:val="20"/>
          <w:szCs w:val="20"/>
        </w:rPr>
        <w:t xml:space="preserve"> yn y 'Mynediad a Ganiateir yn Gyffredinol' ac fel a ganlyn: </w:t>
      </w:r>
    </w:p>
    <w:p w:rsidR="00DA43DD" w:rsidRPr="00695066" w:rsidRDefault="00DA43DD" w:rsidP="00CC378D">
      <w:pPr>
        <w:tabs>
          <w:tab w:val="left" w:pos="720"/>
        </w:tabs>
        <w:spacing w:line="360" w:lineRule="auto"/>
        <w:ind w:left="1440" w:hanging="720"/>
        <w:jc w:val="both"/>
        <w:rPr>
          <w:sz w:val="20"/>
          <w:szCs w:val="20"/>
        </w:rPr>
      </w:pPr>
      <w:r w:rsidRPr="00695066">
        <w:rPr>
          <w:sz w:val="20"/>
          <w:szCs w:val="20"/>
        </w:rPr>
        <w:t>a)</w:t>
      </w:r>
      <w:r w:rsidRPr="00695066">
        <w:rPr>
          <w:sz w:val="20"/>
          <w:szCs w:val="20"/>
        </w:rPr>
        <w:tab/>
      </w:r>
      <w:r w:rsidR="00C53693">
        <w:rPr>
          <w:sz w:val="20"/>
          <w:szCs w:val="20"/>
        </w:rPr>
        <w:t xml:space="preserve">Mynediad gan berchnogion busnes a phreswylwyr i eiddo ac ardaloedd parcio oddi ar y ffordd ar y strydoedd uchod, yn amodol ar rifau </w:t>
      </w:r>
      <w:r w:rsidR="007E0078">
        <w:rPr>
          <w:sz w:val="20"/>
          <w:szCs w:val="20"/>
        </w:rPr>
        <w:t xml:space="preserve">cofrestru </w:t>
      </w:r>
      <w:r w:rsidR="00C53693">
        <w:rPr>
          <w:sz w:val="20"/>
          <w:szCs w:val="20"/>
        </w:rPr>
        <w:t xml:space="preserve">cerbydau yn cael eu rhoi i'r Cyngor. </w:t>
      </w:r>
    </w:p>
    <w:p w:rsidR="00DA43DD" w:rsidRPr="00695066" w:rsidRDefault="00DA43DD" w:rsidP="00CC378D">
      <w:pPr>
        <w:tabs>
          <w:tab w:val="left" w:pos="720"/>
        </w:tabs>
        <w:spacing w:line="360" w:lineRule="auto"/>
        <w:ind w:left="1440" w:hanging="720"/>
        <w:jc w:val="both"/>
        <w:rPr>
          <w:sz w:val="20"/>
          <w:szCs w:val="20"/>
        </w:rPr>
      </w:pPr>
      <w:r w:rsidRPr="00695066">
        <w:rPr>
          <w:sz w:val="20"/>
          <w:szCs w:val="20"/>
        </w:rPr>
        <w:t>b)</w:t>
      </w:r>
      <w:r w:rsidRPr="00695066">
        <w:rPr>
          <w:sz w:val="20"/>
          <w:szCs w:val="20"/>
        </w:rPr>
        <w:tab/>
      </w:r>
      <w:r w:rsidR="00C53693">
        <w:rPr>
          <w:sz w:val="20"/>
          <w:szCs w:val="20"/>
        </w:rPr>
        <w:t xml:space="preserve">Mynediad gan ffrindiau a pherthnasau i ymweld â phreswylwyr ble </w:t>
      </w:r>
      <w:r w:rsidR="007E0078">
        <w:rPr>
          <w:sz w:val="20"/>
          <w:szCs w:val="20"/>
        </w:rPr>
        <w:t>mae</w:t>
      </w:r>
      <w:r w:rsidR="00C53693">
        <w:rPr>
          <w:sz w:val="20"/>
          <w:szCs w:val="20"/>
        </w:rPr>
        <w:t xml:space="preserve"> </w:t>
      </w:r>
      <w:r w:rsidR="00FA2D8F">
        <w:rPr>
          <w:sz w:val="20"/>
          <w:szCs w:val="20"/>
        </w:rPr>
        <w:t xml:space="preserve">lle </w:t>
      </w:r>
      <w:r w:rsidR="00C53693">
        <w:rPr>
          <w:sz w:val="20"/>
          <w:szCs w:val="20"/>
        </w:rPr>
        <w:t xml:space="preserve">parcio </w:t>
      </w:r>
      <w:r w:rsidR="007E0078">
        <w:rPr>
          <w:sz w:val="20"/>
          <w:szCs w:val="20"/>
        </w:rPr>
        <w:t xml:space="preserve">ceir </w:t>
      </w:r>
      <w:r w:rsidR="00C53693">
        <w:rPr>
          <w:sz w:val="20"/>
          <w:szCs w:val="20"/>
        </w:rPr>
        <w:t>priodol</w:t>
      </w:r>
      <w:r w:rsidR="007E0078">
        <w:rPr>
          <w:sz w:val="20"/>
          <w:szCs w:val="20"/>
        </w:rPr>
        <w:t xml:space="preserve"> ar gael</w:t>
      </w:r>
      <w:r w:rsidR="00C53693">
        <w:rPr>
          <w:sz w:val="20"/>
          <w:szCs w:val="20"/>
        </w:rPr>
        <w:t xml:space="preserve">. </w:t>
      </w:r>
    </w:p>
    <w:p w:rsidR="00DA43DD" w:rsidRPr="00695066" w:rsidRDefault="00C53693" w:rsidP="00CC378D">
      <w:pPr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Mynediad gan dacsis. </w:t>
      </w:r>
    </w:p>
    <w:p w:rsidR="00695066" w:rsidRDefault="00C53693" w:rsidP="00CC378D">
      <w:pPr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Mynediad</w:t>
      </w:r>
      <w:r w:rsidR="00714D51">
        <w:rPr>
          <w:sz w:val="20"/>
          <w:szCs w:val="20"/>
        </w:rPr>
        <w:t xml:space="preserve"> ar gyfer dosbarthu nwyddau darfodus. </w:t>
      </w:r>
    </w:p>
    <w:p w:rsidR="00CC7B71" w:rsidRPr="00CC7B71" w:rsidRDefault="00CC7B71" w:rsidP="00CC7B71">
      <w:pPr>
        <w:tabs>
          <w:tab w:val="left" w:pos="720"/>
        </w:tabs>
        <w:spacing w:line="360" w:lineRule="auto"/>
        <w:jc w:val="both"/>
        <w:rPr>
          <w:sz w:val="20"/>
          <w:szCs w:val="20"/>
        </w:rPr>
      </w:pPr>
      <w:bookmarkStart w:id="0" w:name="_GoBack"/>
      <w:bookmarkEnd w:id="0"/>
    </w:p>
    <w:p w:rsidR="00DA43DD" w:rsidRPr="00695066" w:rsidRDefault="00DA43DD" w:rsidP="00CC378D">
      <w:pPr>
        <w:tabs>
          <w:tab w:val="left" w:pos="720"/>
        </w:tabs>
        <w:spacing w:line="360" w:lineRule="auto"/>
        <w:jc w:val="both"/>
        <w:rPr>
          <w:sz w:val="20"/>
          <w:szCs w:val="20"/>
        </w:rPr>
      </w:pPr>
      <w:r w:rsidRPr="00695066">
        <w:rPr>
          <w:b/>
          <w:sz w:val="20"/>
          <w:szCs w:val="20"/>
        </w:rPr>
        <w:t>3.</w:t>
      </w:r>
      <w:r w:rsidRPr="00695066">
        <w:rPr>
          <w:b/>
          <w:sz w:val="20"/>
          <w:szCs w:val="20"/>
        </w:rPr>
        <w:tab/>
      </w:r>
      <w:r w:rsidR="00714D51" w:rsidRPr="00B05D35">
        <w:rPr>
          <w:b/>
          <w:sz w:val="20"/>
          <w:szCs w:val="20"/>
          <w:u w:val="single"/>
        </w:rPr>
        <w:t>Yr Ardal Ddwyreiniol</w:t>
      </w:r>
    </w:p>
    <w:p w:rsidR="00DA43DD" w:rsidRPr="00695066" w:rsidRDefault="00714D51" w:rsidP="00CC378D">
      <w:pPr>
        <w:tabs>
          <w:tab w:val="left" w:pos="720"/>
        </w:tabs>
        <w:spacing w:line="36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Mae hyn yn perthyn i</w:t>
      </w:r>
      <w:r w:rsidR="00DA43DD" w:rsidRPr="00695066">
        <w:rPr>
          <w:sz w:val="20"/>
          <w:szCs w:val="20"/>
        </w:rPr>
        <w:t xml:space="preserve"> Bridge Street, Crackwell Street, High Street (</w:t>
      </w:r>
      <w:r>
        <w:rPr>
          <w:sz w:val="20"/>
          <w:szCs w:val="20"/>
        </w:rPr>
        <w:t xml:space="preserve">o'r gyffordd gyda </w:t>
      </w:r>
      <w:r w:rsidR="00DA43DD" w:rsidRPr="00695066">
        <w:rPr>
          <w:sz w:val="20"/>
          <w:szCs w:val="20"/>
        </w:rPr>
        <w:t xml:space="preserve">Crackwell Street </w:t>
      </w:r>
      <w:r w:rsidR="00C30D3F">
        <w:rPr>
          <w:sz w:val="20"/>
          <w:szCs w:val="20"/>
        </w:rPr>
        <w:t>â'r</w:t>
      </w:r>
      <w:r>
        <w:rPr>
          <w:sz w:val="20"/>
          <w:szCs w:val="20"/>
        </w:rPr>
        <w:t xml:space="preserve"> gyffordd gyda</w:t>
      </w:r>
      <w:r w:rsidR="00DA43DD" w:rsidRPr="00695066">
        <w:rPr>
          <w:sz w:val="20"/>
          <w:szCs w:val="20"/>
        </w:rPr>
        <w:t xml:space="preserve"> White Lion Street).  St Julian Street, Sergeants Lane, Lexden Terrace, </w:t>
      </w:r>
      <w:r>
        <w:rPr>
          <w:sz w:val="20"/>
          <w:szCs w:val="20"/>
        </w:rPr>
        <w:t>ffyrdd ac ardalo</w:t>
      </w:r>
      <w:r w:rsidR="00C30D3F">
        <w:rPr>
          <w:sz w:val="20"/>
          <w:szCs w:val="20"/>
        </w:rPr>
        <w:t>edd p</w:t>
      </w:r>
      <w:r>
        <w:rPr>
          <w:sz w:val="20"/>
          <w:szCs w:val="20"/>
        </w:rPr>
        <w:t>arcio yn ardal yr Harbwr</w:t>
      </w:r>
      <w:r w:rsidR="00DA43DD" w:rsidRPr="00695066">
        <w:rPr>
          <w:sz w:val="20"/>
          <w:szCs w:val="20"/>
        </w:rPr>
        <w:t>.</w:t>
      </w:r>
    </w:p>
    <w:p w:rsidR="00DA43DD" w:rsidRPr="00695066" w:rsidRDefault="00714D51" w:rsidP="00CC378D">
      <w:pPr>
        <w:tabs>
          <w:tab w:val="left" w:pos="720"/>
        </w:tabs>
        <w:spacing w:line="36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Bydd symudiad ceir a ganiateir fel sydd yn y 'Mynediad a Ganiateir yn Gyffredinol' ac fel a ganlyn yn amodol ar hysbysu'r Cyngor o rifau cofrestru'r cerbyd. </w:t>
      </w:r>
    </w:p>
    <w:p w:rsidR="00DA43DD" w:rsidRDefault="00DA43DD">
      <w:pPr>
        <w:tabs>
          <w:tab w:val="left" w:pos="720"/>
        </w:tabs>
        <w:jc w:val="both"/>
        <w:rPr>
          <w:sz w:val="20"/>
          <w:szCs w:val="20"/>
        </w:rPr>
      </w:pPr>
    </w:p>
    <w:p w:rsidR="00CB708C" w:rsidRPr="00695066" w:rsidRDefault="00CB708C">
      <w:pPr>
        <w:tabs>
          <w:tab w:val="left" w:pos="720"/>
        </w:tabs>
        <w:jc w:val="both"/>
        <w:rPr>
          <w:sz w:val="20"/>
          <w:szCs w:val="20"/>
        </w:rPr>
      </w:pPr>
    </w:p>
    <w:p w:rsidR="00DA43DD" w:rsidRPr="00695066" w:rsidRDefault="00714D51" w:rsidP="00695066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Mynediad gan berchnogion busnes a phreswylwyr i eiddo ac ardaloedd parcio oddi ar y </w:t>
      </w:r>
      <w:r w:rsidR="0098410D">
        <w:rPr>
          <w:sz w:val="20"/>
          <w:szCs w:val="20"/>
        </w:rPr>
        <w:t>ffordd</w:t>
      </w:r>
      <w:r>
        <w:rPr>
          <w:sz w:val="20"/>
          <w:szCs w:val="20"/>
        </w:rPr>
        <w:t xml:space="preserve"> ar y strydoedd uchod. </w:t>
      </w:r>
    </w:p>
    <w:p w:rsidR="00DA43DD" w:rsidRPr="00695066" w:rsidRDefault="004C35FF" w:rsidP="00695066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sz w:val="20"/>
          <w:szCs w:val="20"/>
        </w:rPr>
      </w:pPr>
      <w:r>
        <w:rPr>
          <w:rFonts w:cs="Arial"/>
          <w:sz w:val="20"/>
          <w:szCs w:val="20"/>
          <w:lang w:eastAsia="en-GB"/>
        </w:rPr>
        <w:t>Mynediad gan ddeiliaid trwydded harbwr i fannau parcio penodol yn yr harbwr.</w:t>
      </w:r>
    </w:p>
    <w:p w:rsidR="00DA43DD" w:rsidRPr="00695066" w:rsidRDefault="00714D51" w:rsidP="00695066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Mynediad i breswylwyr Ynys Bŷr</w:t>
      </w:r>
    </w:p>
    <w:p w:rsidR="00DA43DD" w:rsidRPr="00695066" w:rsidRDefault="004C35FF" w:rsidP="00695066">
      <w:pPr>
        <w:tabs>
          <w:tab w:val="left" w:pos="720"/>
          <w:tab w:val="num" w:pos="1440"/>
        </w:tabs>
        <w:spacing w:line="360" w:lineRule="auto"/>
        <w:ind w:left="1440" w:hanging="1440"/>
        <w:jc w:val="both"/>
        <w:rPr>
          <w:sz w:val="20"/>
          <w:szCs w:val="20"/>
        </w:rPr>
      </w:pPr>
      <w:r>
        <w:rPr>
          <w:rFonts w:cs="Arial"/>
          <w:sz w:val="20"/>
          <w:szCs w:val="20"/>
          <w:lang w:eastAsia="en-GB"/>
        </w:rPr>
        <w:tab/>
        <w:t>d)</w:t>
      </w:r>
      <w:r>
        <w:rPr>
          <w:rFonts w:cs="Arial"/>
          <w:sz w:val="20"/>
          <w:szCs w:val="20"/>
          <w:lang w:eastAsia="en-GB"/>
        </w:rPr>
        <w:tab/>
        <w:t>Mynediad i'r Harbwr i ddosbarthu / casglu nwyddau swmpus neu ddarfodus sydd ar eu ffordd draw at/oddi ar Ynys Bŷr.</w:t>
      </w:r>
    </w:p>
    <w:p w:rsidR="00DA43DD" w:rsidRPr="00695066" w:rsidRDefault="004C35FF" w:rsidP="00695066">
      <w:pPr>
        <w:tabs>
          <w:tab w:val="left" w:pos="720"/>
          <w:tab w:val="num" w:pos="1440"/>
        </w:tabs>
        <w:spacing w:line="360" w:lineRule="auto"/>
        <w:ind w:left="1440" w:hanging="1440"/>
        <w:jc w:val="both"/>
        <w:rPr>
          <w:sz w:val="20"/>
          <w:szCs w:val="20"/>
        </w:rPr>
      </w:pPr>
      <w:r>
        <w:rPr>
          <w:rFonts w:cs="Arial"/>
          <w:sz w:val="20"/>
          <w:szCs w:val="20"/>
          <w:lang w:eastAsia="en-GB"/>
        </w:rPr>
        <w:tab/>
        <w:t>e)</w:t>
      </w:r>
      <w:r>
        <w:rPr>
          <w:rFonts w:cs="Arial"/>
          <w:sz w:val="20"/>
          <w:szCs w:val="20"/>
          <w:lang w:eastAsia="en-GB"/>
        </w:rPr>
        <w:tab/>
        <w:t>Mynediad i'r Harbwr i gasglu symiau sylweddol o bysgod neu ddalfeydd morol eraill na ellir disgwyl yn rhesymol iddynt aros i'w casglu hyd at 5.30pm.</w:t>
      </w:r>
    </w:p>
    <w:p w:rsidR="00DA43DD" w:rsidRPr="00695066" w:rsidRDefault="004C35FF" w:rsidP="00695066">
      <w:pPr>
        <w:tabs>
          <w:tab w:val="left" w:pos="720"/>
          <w:tab w:val="num" w:pos="1440"/>
        </w:tabs>
        <w:spacing w:line="360" w:lineRule="auto"/>
        <w:ind w:left="1440" w:hanging="1440"/>
        <w:jc w:val="both"/>
        <w:rPr>
          <w:sz w:val="20"/>
          <w:szCs w:val="20"/>
        </w:rPr>
      </w:pPr>
      <w:r>
        <w:rPr>
          <w:rFonts w:cs="Arial"/>
          <w:sz w:val="20"/>
          <w:szCs w:val="20"/>
          <w:lang w:eastAsia="en-GB"/>
        </w:rPr>
        <w:tab/>
        <w:t>f)</w:t>
      </w:r>
      <w:r>
        <w:rPr>
          <w:rFonts w:cs="Arial"/>
          <w:sz w:val="20"/>
          <w:szCs w:val="20"/>
          <w:lang w:eastAsia="en-GB"/>
        </w:rPr>
        <w:tab/>
        <w:t xml:space="preserve">Mynediad i'r Harbwr i gyflwyno cyfeintiau mawr o danwydd ar gyfer hwyliadau llanw ble </w:t>
      </w:r>
      <w:r w:rsidR="00490FE9">
        <w:rPr>
          <w:rFonts w:cs="Arial"/>
          <w:sz w:val="20"/>
          <w:szCs w:val="20"/>
          <w:lang w:eastAsia="en-GB"/>
        </w:rPr>
        <w:t>ceir</w:t>
      </w:r>
      <w:r>
        <w:rPr>
          <w:rFonts w:cs="Arial"/>
          <w:sz w:val="20"/>
          <w:szCs w:val="20"/>
          <w:lang w:eastAsia="en-GB"/>
        </w:rPr>
        <w:t xml:space="preserve"> storfa danwydd amgen annigonol.</w:t>
      </w:r>
    </w:p>
    <w:p w:rsidR="00DA43DD" w:rsidRPr="00695066" w:rsidRDefault="00DA43DD" w:rsidP="00695066">
      <w:pPr>
        <w:tabs>
          <w:tab w:val="left" w:pos="720"/>
          <w:tab w:val="num" w:pos="1440"/>
        </w:tabs>
        <w:spacing w:line="360" w:lineRule="auto"/>
        <w:ind w:left="1440" w:hanging="1440"/>
        <w:jc w:val="both"/>
        <w:rPr>
          <w:sz w:val="20"/>
          <w:szCs w:val="20"/>
        </w:rPr>
      </w:pPr>
      <w:r w:rsidRPr="00695066">
        <w:rPr>
          <w:sz w:val="20"/>
          <w:szCs w:val="20"/>
        </w:rPr>
        <w:tab/>
        <w:t>g)</w:t>
      </w:r>
      <w:r w:rsidRPr="00695066">
        <w:rPr>
          <w:sz w:val="20"/>
          <w:szCs w:val="20"/>
        </w:rPr>
        <w:tab/>
      </w:r>
      <w:r w:rsidR="00714D51">
        <w:rPr>
          <w:sz w:val="20"/>
          <w:szCs w:val="20"/>
        </w:rPr>
        <w:t>Mynediad graddol i'r Harbwr mewn cysylltiad â digwyddiadau arfaethedig mawr megis priodasau ac angladdau yng Nghapel St Julian</w:t>
      </w:r>
      <w:r w:rsidRPr="00695066">
        <w:rPr>
          <w:sz w:val="20"/>
          <w:szCs w:val="20"/>
        </w:rPr>
        <w:t>.</w:t>
      </w:r>
    </w:p>
    <w:p w:rsidR="00DA43DD" w:rsidRPr="00695066" w:rsidRDefault="00DA43DD" w:rsidP="00695066">
      <w:pPr>
        <w:tabs>
          <w:tab w:val="left" w:pos="720"/>
          <w:tab w:val="num" w:pos="1440"/>
        </w:tabs>
        <w:spacing w:line="360" w:lineRule="auto"/>
        <w:ind w:left="1440" w:hanging="1440"/>
        <w:jc w:val="both"/>
        <w:rPr>
          <w:sz w:val="20"/>
          <w:szCs w:val="20"/>
        </w:rPr>
      </w:pPr>
      <w:r w:rsidRPr="00695066">
        <w:rPr>
          <w:sz w:val="20"/>
          <w:szCs w:val="20"/>
        </w:rPr>
        <w:tab/>
        <w:t>h)</w:t>
      </w:r>
      <w:r w:rsidRPr="00695066">
        <w:rPr>
          <w:sz w:val="20"/>
          <w:szCs w:val="20"/>
        </w:rPr>
        <w:tab/>
      </w:r>
      <w:r w:rsidR="00714D51">
        <w:rPr>
          <w:sz w:val="20"/>
          <w:szCs w:val="20"/>
        </w:rPr>
        <w:t xml:space="preserve">Mynediad trwy'r Harbwr at </w:t>
      </w:r>
      <w:r w:rsidR="00490FE9">
        <w:rPr>
          <w:sz w:val="20"/>
          <w:szCs w:val="20"/>
        </w:rPr>
        <w:t>draethau</w:t>
      </w:r>
      <w:r w:rsidR="00714D51">
        <w:rPr>
          <w:sz w:val="20"/>
          <w:szCs w:val="20"/>
        </w:rPr>
        <w:t xml:space="preserve"> ar gyfer faniau gwerthu symudol cymeradwy a gyfyngir fel arall </w:t>
      </w:r>
      <w:r w:rsidR="0098410D">
        <w:rPr>
          <w:sz w:val="20"/>
          <w:szCs w:val="20"/>
        </w:rPr>
        <w:t>am</w:t>
      </w:r>
      <w:r w:rsidR="00D93B79">
        <w:rPr>
          <w:sz w:val="20"/>
          <w:szCs w:val="20"/>
        </w:rPr>
        <w:t xml:space="preserve"> fwy na dwy awr gan y llanw. Faniau gwerthu symudol yn gadael yr Harbwr pan fydd amodau'r tywydd yn symud cwsmeriaid o'r traethau. </w:t>
      </w:r>
    </w:p>
    <w:p w:rsidR="00DA43DD" w:rsidRPr="00695066" w:rsidRDefault="004C35FF" w:rsidP="00695066">
      <w:pPr>
        <w:tabs>
          <w:tab w:val="left" w:pos="720"/>
          <w:tab w:val="num" w:pos="1440"/>
        </w:tabs>
        <w:spacing w:line="360" w:lineRule="auto"/>
        <w:ind w:left="1440" w:hanging="1440"/>
        <w:jc w:val="both"/>
        <w:rPr>
          <w:sz w:val="20"/>
          <w:szCs w:val="20"/>
        </w:rPr>
      </w:pPr>
      <w:r>
        <w:rPr>
          <w:rFonts w:cs="Arial"/>
          <w:sz w:val="20"/>
          <w:szCs w:val="20"/>
          <w:lang w:eastAsia="en-GB"/>
        </w:rPr>
        <w:tab/>
        <w:t>i)</w:t>
      </w:r>
      <w:r>
        <w:rPr>
          <w:rFonts w:cs="Arial"/>
          <w:sz w:val="20"/>
          <w:szCs w:val="20"/>
          <w:lang w:eastAsia="en-GB"/>
        </w:rPr>
        <w:tab/>
        <w:t xml:space="preserve">Mynediad gan bersonél gwylwyr y glannau a bad achub sy'n ymateb i </w:t>
      </w:r>
      <w:r w:rsidR="00FA2D8F">
        <w:rPr>
          <w:rFonts w:cs="Arial"/>
          <w:sz w:val="20"/>
          <w:szCs w:val="20"/>
          <w:lang w:eastAsia="en-GB"/>
        </w:rPr>
        <w:t>argyfwng</w:t>
      </w:r>
      <w:r>
        <w:rPr>
          <w:rFonts w:cs="Arial"/>
          <w:sz w:val="20"/>
          <w:szCs w:val="20"/>
          <w:lang w:eastAsia="en-GB"/>
        </w:rPr>
        <w:t>.</w:t>
      </w:r>
    </w:p>
    <w:p w:rsidR="00DA43DD" w:rsidRPr="00695066" w:rsidRDefault="00DA43DD" w:rsidP="00695066">
      <w:pPr>
        <w:numPr>
          <w:ilvl w:val="0"/>
          <w:numId w:val="5"/>
        </w:numPr>
        <w:tabs>
          <w:tab w:val="left" w:pos="720"/>
          <w:tab w:val="num" w:pos="1440"/>
        </w:tabs>
        <w:spacing w:line="360" w:lineRule="auto"/>
        <w:jc w:val="both"/>
        <w:rPr>
          <w:sz w:val="20"/>
          <w:szCs w:val="20"/>
        </w:rPr>
      </w:pPr>
      <w:r w:rsidRPr="00695066">
        <w:rPr>
          <w:sz w:val="20"/>
          <w:szCs w:val="20"/>
        </w:rPr>
        <w:t xml:space="preserve">     </w:t>
      </w:r>
      <w:r w:rsidR="001802DE" w:rsidRPr="00695066">
        <w:rPr>
          <w:sz w:val="20"/>
          <w:szCs w:val="20"/>
        </w:rPr>
        <w:t xml:space="preserve"> </w:t>
      </w:r>
      <w:r w:rsidR="00D93B79">
        <w:rPr>
          <w:sz w:val="20"/>
          <w:szCs w:val="20"/>
        </w:rPr>
        <w:t xml:space="preserve">Mynediad gan thacsis. </w:t>
      </w:r>
    </w:p>
    <w:p w:rsidR="00DA43DD" w:rsidRPr="00695066" w:rsidRDefault="00DA43DD" w:rsidP="00695066">
      <w:pPr>
        <w:tabs>
          <w:tab w:val="left" w:pos="720"/>
          <w:tab w:val="num" w:pos="1440"/>
        </w:tabs>
        <w:spacing w:line="360" w:lineRule="auto"/>
        <w:ind w:left="720"/>
        <w:jc w:val="both"/>
        <w:rPr>
          <w:sz w:val="20"/>
          <w:szCs w:val="20"/>
        </w:rPr>
      </w:pPr>
      <w:r w:rsidRPr="00695066">
        <w:rPr>
          <w:sz w:val="20"/>
          <w:szCs w:val="20"/>
        </w:rPr>
        <w:t xml:space="preserve">k)       </w:t>
      </w:r>
      <w:r w:rsidR="001802DE" w:rsidRPr="00695066">
        <w:rPr>
          <w:sz w:val="20"/>
          <w:szCs w:val="20"/>
        </w:rPr>
        <w:t xml:space="preserve"> </w:t>
      </w:r>
      <w:r w:rsidR="00695066">
        <w:rPr>
          <w:sz w:val="20"/>
          <w:szCs w:val="20"/>
        </w:rPr>
        <w:t xml:space="preserve"> </w:t>
      </w:r>
      <w:r w:rsidR="00D93B79">
        <w:rPr>
          <w:sz w:val="20"/>
          <w:szCs w:val="20"/>
        </w:rPr>
        <w:t xml:space="preserve">Mynediad ar gyfer dosbarthu nwyddau darfodus. </w:t>
      </w:r>
    </w:p>
    <w:p w:rsidR="00DA43DD" w:rsidRPr="00695066" w:rsidRDefault="001802DE" w:rsidP="00695066">
      <w:pPr>
        <w:tabs>
          <w:tab w:val="left" w:pos="720"/>
          <w:tab w:val="num" w:pos="1440"/>
        </w:tabs>
        <w:spacing w:line="360" w:lineRule="auto"/>
        <w:ind w:left="1440" w:hanging="720"/>
        <w:jc w:val="both"/>
        <w:rPr>
          <w:sz w:val="20"/>
          <w:szCs w:val="20"/>
        </w:rPr>
      </w:pPr>
      <w:r w:rsidRPr="00695066">
        <w:rPr>
          <w:sz w:val="20"/>
          <w:szCs w:val="20"/>
        </w:rPr>
        <w:t>l)</w:t>
      </w:r>
      <w:r w:rsidRPr="00695066">
        <w:rPr>
          <w:sz w:val="20"/>
          <w:szCs w:val="20"/>
        </w:rPr>
        <w:tab/>
      </w:r>
      <w:r w:rsidR="00D93B79">
        <w:rPr>
          <w:sz w:val="20"/>
          <w:szCs w:val="20"/>
        </w:rPr>
        <w:t>Mynediad gan ffrindiau a pherthnasau i ymweld â phreswylwyr ble ceir parcio priodol</w:t>
      </w:r>
      <w:r w:rsidR="00DA43DD" w:rsidRPr="00695066">
        <w:rPr>
          <w:sz w:val="20"/>
          <w:szCs w:val="20"/>
        </w:rPr>
        <w:t>.</w:t>
      </w:r>
    </w:p>
    <w:p w:rsidR="00DA43DD" w:rsidRPr="00695066" w:rsidRDefault="00DA43DD">
      <w:pPr>
        <w:tabs>
          <w:tab w:val="left" w:pos="720"/>
        </w:tabs>
        <w:jc w:val="both"/>
        <w:rPr>
          <w:sz w:val="20"/>
          <w:szCs w:val="20"/>
        </w:rPr>
      </w:pPr>
    </w:p>
    <w:p w:rsidR="00695066" w:rsidRDefault="00695066" w:rsidP="00695066">
      <w:pPr>
        <w:tabs>
          <w:tab w:val="left" w:pos="720"/>
        </w:tabs>
        <w:spacing w:line="360" w:lineRule="auto"/>
        <w:jc w:val="both"/>
        <w:rPr>
          <w:b/>
          <w:sz w:val="20"/>
          <w:szCs w:val="20"/>
        </w:rPr>
      </w:pPr>
    </w:p>
    <w:p w:rsidR="00DA43DD" w:rsidRPr="00695066" w:rsidRDefault="00D93B79" w:rsidP="00695066">
      <w:pPr>
        <w:tabs>
          <w:tab w:val="left" w:pos="720"/>
        </w:tabs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Mynediad a Ganiateir </w:t>
      </w:r>
      <w:r w:rsidR="00FA2D8F">
        <w:rPr>
          <w:b/>
          <w:sz w:val="20"/>
          <w:szCs w:val="20"/>
        </w:rPr>
        <w:t>yn G</w:t>
      </w:r>
      <w:r>
        <w:rPr>
          <w:b/>
          <w:sz w:val="20"/>
          <w:szCs w:val="20"/>
        </w:rPr>
        <w:t xml:space="preserve">yffredinol </w:t>
      </w:r>
    </w:p>
    <w:p w:rsidR="00DA43DD" w:rsidRPr="00695066" w:rsidRDefault="00D93B79" w:rsidP="00695066">
      <w:pPr>
        <w:tabs>
          <w:tab w:val="left" w:pos="72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Bydd mynediad yn cael ei gynnal ar gyfer yr isod</w:t>
      </w:r>
      <w:r w:rsidR="00DA43DD" w:rsidRPr="00695066">
        <w:rPr>
          <w:sz w:val="20"/>
          <w:szCs w:val="20"/>
        </w:rPr>
        <w:t>:-</w:t>
      </w:r>
    </w:p>
    <w:p w:rsidR="00DA43DD" w:rsidRPr="00695066" w:rsidRDefault="00DA43DD" w:rsidP="00695066">
      <w:pPr>
        <w:tabs>
          <w:tab w:val="left" w:pos="720"/>
        </w:tabs>
        <w:spacing w:line="360" w:lineRule="auto"/>
        <w:jc w:val="both"/>
        <w:rPr>
          <w:sz w:val="20"/>
          <w:szCs w:val="20"/>
        </w:rPr>
      </w:pPr>
    </w:p>
    <w:p w:rsidR="00DA43DD" w:rsidRPr="00695066" w:rsidRDefault="004C35FF" w:rsidP="00695066">
      <w:pPr>
        <w:tabs>
          <w:tab w:val="left" w:pos="720"/>
        </w:tabs>
        <w:spacing w:line="360" w:lineRule="auto"/>
        <w:jc w:val="both"/>
        <w:rPr>
          <w:sz w:val="20"/>
          <w:szCs w:val="20"/>
        </w:rPr>
      </w:pPr>
      <w:r>
        <w:rPr>
          <w:rFonts w:cs="Arial"/>
          <w:sz w:val="20"/>
          <w:szCs w:val="20"/>
          <w:lang w:eastAsia="en-GB"/>
        </w:rPr>
        <w:t xml:space="preserve">Mynediad ar gyfer cerbydau brys; meddygon sy'n ymateb i argyfyngau meddygol; mynediad gan bersonél meddygol gyda chyfarpar trwm; crefftwyr gyda chyfarpar trwm sy'n ymgymryd â gwaith atgyweirio brys; cyfarpar i glirio carthffosydd, draeniau neu rigolau wedi'u rhwystro; dosbarthu pryd ar glud; gofalwyr sy'n cludo'r unigolyn sy'n derbyn y </w:t>
      </w:r>
      <w:r w:rsidR="0098410D">
        <w:rPr>
          <w:rFonts w:cs="Arial"/>
          <w:sz w:val="20"/>
          <w:szCs w:val="20"/>
          <w:lang w:eastAsia="en-GB"/>
        </w:rPr>
        <w:t>gofal i mewn neu allan o'r dref</w:t>
      </w:r>
      <w:r>
        <w:rPr>
          <w:rFonts w:cs="Arial"/>
          <w:sz w:val="20"/>
          <w:szCs w:val="20"/>
          <w:lang w:eastAsia="en-GB"/>
        </w:rPr>
        <w:t xml:space="preserve"> ar gyfer adferiad neu hamdden; tynnu neu atgyweirio cerbydau i symud cerbydau sydd wedi torri; dosbarthu cerbydau sydd wedi'u hoedi gan fethiannau neu amodau traffig eithriadol; symud dodrefn; y cerbyd trydanol ar gyfer casglu sbwriel neu wastraff; a symudiadau cerbydau fel y cytunwyd gan y Pennaeth Priffyrdd ac Adeiladu neu Swyddog wedi'i awdurdodi ganddo ef yn y cyswllt hwnnw.</w:t>
      </w:r>
    </w:p>
    <w:p w:rsidR="00DA43DD" w:rsidRPr="00695066" w:rsidRDefault="00DA43DD">
      <w:pPr>
        <w:tabs>
          <w:tab w:val="left" w:pos="720"/>
        </w:tabs>
        <w:jc w:val="both"/>
        <w:rPr>
          <w:sz w:val="20"/>
          <w:szCs w:val="20"/>
        </w:rPr>
      </w:pPr>
    </w:p>
    <w:p w:rsidR="00DA43DD" w:rsidRPr="00695066" w:rsidRDefault="00D93B79">
      <w:pPr>
        <w:tabs>
          <w:tab w:val="left" w:pos="72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Am ymholiadau pellach cysylltwch â </w:t>
      </w:r>
    </w:p>
    <w:p w:rsidR="00DA43DD" w:rsidRPr="00695066" w:rsidRDefault="00DA43DD">
      <w:pPr>
        <w:tabs>
          <w:tab w:val="left" w:pos="720"/>
        </w:tabs>
        <w:jc w:val="both"/>
        <w:rPr>
          <w:sz w:val="20"/>
          <w:szCs w:val="20"/>
        </w:rPr>
      </w:pPr>
    </w:p>
    <w:p w:rsidR="00DA43DD" w:rsidRPr="00695066" w:rsidRDefault="00D93B79">
      <w:p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Adran Draffig </w:t>
      </w:r>
    </w:p>
    <w:p w:rsidR="00DA43DD" w:rsidRPr="00695066" w:rsidRDefault="00D93B79">
      <w:p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>Cyfarwyddiaeth Trafnidiaeth, a'r Amgylchedd</w:t>
      </w:r>
    </w:p>
    <w:p w:rsidR="00DA43DD" w:rsidRPr="00695066" w:rsidRDefault="00D93B79">
      <w:p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Neuadd y Sir </w:t>
      </w:r>
    </w:p>
    <w:p w:rsidR="00DA43DD" w:rsidRPr="00695066" w:rsidRDefault="00D93B79">
      <w:p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>Hwlffordd</w:t>
      </w:r>
    </w:p>
    <w:p w:rsidR="00DA43DD" w:rsidRPr="00695066" w:rsidRDefault="00D93B79">
      <w:p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>Sir Benfro</w:t>
      </w:r>
    </w:p>
    <w:p w:rsidR="005906D1" w:rsidRPr="00695066" w:rsidRDefault="00D93B79">
      <w:p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>Ffôn</w:t>
      </w:r>
      <w:r w:rsidR="00DA43DD" w:rsidRPr="00695066">
        <w:rPr>
          <w:sz w:val="20"/>
          <w:szCs w:val="20"/>
        </w:rPr>
        <w:t>:</w:t>
      </w:r>
      <w:r w:rsidR="002C36B5" w:rsidRPr="00695066">
        <w:rPr>
          <w:sz w:val="20"/>
          <w:szCs w:val="20"/>
        </w:rPr>
        <w:t xml:space="preserve"> 0</w:t>
      </w:r>
      <w:r w:rsidR="00DA43DD" w:rsidRPr="00695066">
        <w:rPr>
          <w:sz w:val="20"/>
          <w:szCs w:val="20"/>
        </w:rPr>
        <w:t>1437 764551</w:t>
      </w:r>
      <w:r w:rsidR="006965A0" w:rsidRPr="00695066">
        <w:rPr>
          <w:sz w:val="20"/>
          <w:szCs w:val="20"/>
        </w:rPr>
        <w:t xml:space="preserve"> </w:t>
      </w:r>
      <w:r w:rsidR="00695066">
        <w:rPr>
          <w:sz w:val="20"/>
          <w:szCs w:val="20"/>
        </w:rPr>
        <w:t>–</w:t>
      </w:r>
      <w:r w:rsidR="006965A0" w:rsidRPr="00695066">
        <w:rPr>
          <w:sz w:val="20"/>
          <w:szCs w:val="20"/>
        </w:rPr>
        <w:t xml:space="preserve"> </w:t>
      </w:r>
      <w:r>
        <w:rPr>
          <w:sz w:val="20"/>
          <w:szCs w:val="20"/>
        </w:rPr>
        <w:t>E-bost</w:t>
      </w:r>
      <w:r w:rsidR="005906D1" w:rsidRPr="00695066">
        <w:rPr>
          <w:sz w:val="20"/>
          <w:szCs w:val="20"/>
        </w:rPr>
        <w:t>: Traffic@pembrokeshire.gov.uk</w:t>
      </w:r>
    </w:p>
    <w:sectPr w:rsidR="005906D1" w:rsidRPr="00695066" w:rsidSect="00C52213">
      <w:pgSz w:w="12240" w:h="15840"/>
      <w:pgMar w:top="1247" w:right="680" w:bottom="1247" w:left="6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486" w:rsidRDefault="003C6486" w:rsidP="00D93B79">
      <w:r>
        <w:separator/>
      </w:r>
    </w:p>
  </w:endnote>
  <w:endnote w:type="continuationSeparator" w:id="0">
    <w:p w:rsidR="003C6486" w:rsidRDefault="003C6486" w:rsidP="00D9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486" w:rsidRDefault="003C6486" w:rsidP="00D93B79">
      <w:r>
        <w:separator/>
      </w:r>
    </w:p>
  </w:footnote>
  <w:footnote w:type="continuationSeparator" w:id="0">
    <w:p w:rsidR="003C6486" w:rsidRDefault="003C6486" w:rsidP="00D93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83114"/>
    <w:multiLevelType w:val="singleLevel"/>
    <w:tmpl w:val="FFB6910E"/>
    <w:lvl w:ilvl="0">
      <w:start w:val="10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D436468"/>
    <w:multiLevelType w:val="singleLevel"/>
    <w:tmpl w:val="8BAA6ABE"/>
    <w:lvl w:ilvl="0">
      <w:start w:val="3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1E491EFA"/>
    <w:multiLevelType w:val="hybridMultilevel"/>
    <w:tmpl w:val="272AF122"/>
    <w:lvl w:ilvl="0" w:tplc="59BCF808">
      <w:start w:val="1"/>
      <w:numFmt w:val="lowerLetter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B68EE92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DDF0D23C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FE747650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59325F20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AB6E2B7C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7D2A5502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BB5C7172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C150BBA0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3" w15:restartNumberingAfterBreak="0">
    <w:nsid w:val="3D2452DC"/>
    <w:multiLevelType w:val="singleLevel"/>
    <w:tmpl w:val="2E2E0F58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78C0382D"/>
    <w:multiLevelType w:val="singleLevel"/>
    <w:tmpl w:val="B0B48DC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910"/>
    <w:rsid w:val="00072687"/>
    <w:rsid w:val="000E50EF"/>
    <w:rsid w:val="000F4910"/>
    <w:rsid w:val="00102431"/>
    <w:rsid w:val="001802DE"/>
    <w:rsid w:val="001815B5"/>
    <w:rsid w:val="00190068"/>
    <w:rsid w:val="001E3FDE"/>
    <w:rsid w:val="002C36B5"/>
    <w:rsid w:val="00340177"/>
    <w:rsid w:val="003C6486"/>
    <w:rsid w:val="00490FE9"/>
    <w:rsid w:val="004C35FF"/>
    <w:rsid w:val="00502B38"/>
    <w:rsid w:val="005906D1"/>
    <w:rsid w:val="00695066"/>
    <w:rsid w:val="006965A0"/>
    <w:rsid w:val="006A74F3"/>
    <w:rsid w:val="006E09E4"/>
    <w:rsid w:val="006E41A2"/>
    <w:rsid w:val="007012F0"/>
    <w:rsid w:val="00714D51"/>
    <w:rsid w:val="007E0078"/>
    <w:rsid w:val="00865908"/>
    <w:rsid w:val="0098410D"/>
    <w:rsid w:val="00A42962"/>
    <w:rsid w:val="00B05D35"/>
    <w:rsid w:val="00B13319"/>
    <w:rsid w:val="00B24FDE"/>
    <w:rsid w:val="00B339FC"/>
    <w:rsid w:val="00BD28BA"/>
    <w:rsid w:val="00C30D3F"/>
    <w:rsid w:val="00C45753"/>
    <w:rsid w:val="00C52213"/>
    <w:rsid w:val="00C53693"/>
    <w:rsid w:val="00CB708C"/>
    <w:rsid w:val="00CC378D"/>
    <w:rsid w:val="00CC7B71"/>
    <w:rsid w:val="00D93B79"/>
    <w:rsid w:val="00DA43DD"/>
    <w:rsid w:val="00DF4D30"/>
    <w:rsid w:val="00E00B20"/>
    <w:rsid w:val="00E41F96"/>
    <w:rsid w:val="00E944A5"/>
    <w:rsid w:val="00ED7E09"/>
    <w:rsid w:val="00F03FBD"/>
    <w:rsid w:val="00FA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B6B97E8-1A84-4B3D-95DF-88ECEB0C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FBD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C378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C378D"/>
    <w:rPr>
      <w:rFonts w:ascii="Consolas" w:eastAsia="Calibri" w:hAnsi="Consolas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rsid w:val="00CC37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378D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D93B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93B79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D93B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93B79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732</Words>
  <Characters>3832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Tenby Pedestrianisation Experiment 2006</vt:lpstr>
    </vt:vector>
  </TitlesOfParts>
  <Company>PCC</Company>
  <LinksUpToDate>false</LinksUpToDate>
  <CharactersWithSpaces>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Tenby Pedestrianisation Experiment 2006</dc:title>
  <dc:creator>IT</dc:creator>
  <cp:lastModifiedBy>Morris, Kelly</cp:lastModifiedBy>
  <cp:revision>5</cp:revision>
  <dcterms:created xsi:type="dcterms:W3CDTF">2018-03-28T07:35:00Z</dcterms:created>
  <dcterms:modified xsi:type="dcterms:W3CDTF">2018-04-12T08:29:00Z</dcterms:modified>
</cp:coreProperties>
</file>